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A32" w14:textId="77777777" w:rsidR="00DA50A4" w:rsidRPr="007B2C95" w:rsidRDefault="00DA50A4" w:rsidP="00DA50A4">
      <w:pPr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  <w:r w:rsidRPr="007B2C95">
        <w:rPr>
          <w:rFonts w:ascii="Arial" w:eastAsia="Arial" w:hAnsi="Arial" w:cs="Arial"/>
          <w:b/>
          <w:sz w:val="24"/>
          <w:szCs w:val="24"/>
          <w:lang w:eastAsia="ru-RU"/>
        </w:rPr>
        <w:t>Терминология мобильных решений.</w:t>
      </w:r>
    </w:p>
    <w:p w14:paraId="4BC3DECE" w14:textId="77777777" w:rsidR="00DA50A4" w:rsidRPr="000E5BEC" w:rsidRDefault="00DA50A4" w:rsidP="00DA50A4">
      <w:pPr>
        <w:jc w:val="both"/>
        <w:rPr>
          <w:rFonts w:ascii="Arial" w:eastAsia="Arial" w:hAnsi="Arial" w:cs="Arial"/>
          <w:sz w:val="24"/>
          <w:szCs w:val="24"/>
        </w:rPr>
      </w:pPr>
      <w:r w:rsidRPr="000E5BEC">
        <w:rPr>
          <w:rFonts w:ascii="Arial" w:eastAsia="Arial" w:hAnsi="Arial" w:cs="Arial"/>
          <w:i/>
          <w:sz w:val="24"/>
          <w:szCs w:val="24"/>
          <w:u w:val="single"/>
        </w:rPr>
        <w:t>Передвижные технологические установки</w:t>
      </w:r>
      <w:r w:rsidRPr="000E5BEC">
        <w:rPr>
          <w:rFonts w:ascii="Arial" w:eastAsia="Arial" w:hAnsi="Arial" w:cs="Arial"/>
          <w:sz w:val="24"/>
          <w:szCs w:val="24"/>
        </w:rPr>
        <w:t xml:space="preserve"> – перемещаемые технологические объекты в </w:t>
      </w:r>
      <w:proofErr w:type="spellStart"/>
      <w:r w:rsidRPr="000E5BEC">
        <w:rPr>
          <w:rFonts w:ascii="Arial" w:eastAsia="Arial" w:hAnsi="Arial" w:cs="Arial"/>
          <w:sz w:val="24"/>
          <w:szCs w:val="24"/>
        </w:rPr>
        <w:t>блочно</w:t>
      </w:r>
      <w:proofErr w:type="spellEnd"/>
      <w:r w:rsidRPr="000E5BEC">
        <w:rPr>
          <w:rFonts w:ascii="Arial" w:eastAsia="Arial" w:hAnsi="Arial" w:cs="Arial"/>
          <w:sz w:val="24"/>
          <w:szCs w:val="24"/>
        </w:rPr>
        <w:t>-модульном или ином исполнении, обеспечивающие законченный технологический процесс или отдельную его стадию. Оборудование передвижной технологической установки состоит из транспортабельных сборочных единиц – модулей, вписывающихся в транспортные габариты для обеспечения возможности транспортировки к объектам обустройства стандартным транспортом.</w:t>
      </w:r>
    </w:p>
    <w:p w14:paraId="344758FB" w14:textId="77777777" w:rsidR="00DA50A4" w:rsidRPr="000E5BEC" w:rsidRDefault="00DA50A4" w:rsidP="00DA50A4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E5BEC">
        <w:rPr>
          <w:rFonts w:ascii="Arial" w:eastAsia="Arial" w:hAnsi="Arial" w:cs="Arial"/>
          <w:i/>
          <w:sz w:val="24"/>
          <w:szCs w:val="24"/>
          <w:u w:val="single"/>
        </w:rPr>
        <w:t>Блочно</w:t>
      </w:r>
      <w:proofErr w:type="spellEnd"/>
      <w:r w:rsidRPr="000E5BEC">
        <w:rPr>
          <w:rFonts w:ascii="Arial" w:eastAsia="Arial" w:hAnsi="Arial" w:cs="Arial"/>
          <w:i/>
          <w:sz w:val="24"/>
          <w:szCs w:val="24"/>
          <w:u w:val="single"/>
        </w:rPr>
        <w:t>-модульная единица</w:t>
      </w:r>
      <w:r w:rsidRPr="000E5BEC">
        <w:rPr>
          <w:rFonts w:ascii="Arial" w:eastAsia="Arial" w:hAnsi="Arial" w:cs="Arial"/>
          <w:sz w:val="24"/>
          <w:szCs w:val="24"/>
        </w:rPr>
        <w:t xml:space="preserve"> – технологическая установка, выполняющая законченный технологический процесс. </w:t>
      </w:r>
      <w:proofErr w:type="spellStart"/>
      <w:r w:rsidRPr="000E5BEC">
        <w:rPr>
          <w:rFonts w:ascii="Arial" w:eastAsia="Arial" w:hAnsi="Arial" w:cs="Arial"/>
          <w:sz w:val="24"/>
          <w:szCs w:val="24"/>
        </w:rPr>
        <w:t>Блочно</w:t>
      </w:r>
      <w:proofErr w:type="spellEnd"/>
      <w:r w:rsidRPr="000E5BEC">
        <w:rPr>
          <w:rFonts w:ascii="Arial" w:eastAsia="Arial" w:hAnsi="Arial" w:cs="Arial"/>
          <w:sz w:val="24"/>
          <w:szCs w:val="24"/>
        </w:rPr>
        <w:t>-модульная единица представляет собой совокупность технологических блоков и модулей вспомогательных систем и инженерных сетей, установленных на строительные конструкции в виде единой площадки.</w:t>
      </w:r>
    </w:p>
    <w:p w14:paraId="302D6E59" w14:textId="77777777" w:rsidR="00DA50A4" w:rsidRPr="000E5BEC" w:rsidRDefault="00DA50A4" w:rsidP="00DA50A4">
      <w:pPr>
        <w:jc w:val="both"/>
        <w:rPr>
          <w:rFonts w:ascii="Arial" w:eastAsia="Arial" w:hAnsi="Arial" w:cs="Arial"/>
          <w:sz w:val="24"/>
          <w:szCs w:val="24"/>
        </w:rPr>
      </w:pPr>
      <w:r w:rsidRPr="000E5BEC">
        <w:rPr>
          <w:rFonts w:ascii="Arial" w:eastAsia="Arial" w:hAnsi="Arial" w:cs="Arial"/>
          <w:sz w:val="24"/>
          <w:szCs w:val="24"/>
          <w:u w:val="single"/>
        </w:rPr>
        <w:t xml:space="preserve">Блок </w:t>
      </w:r>
      <w:r w:rsidRPr="000E5BEC">
        <w:rPr>
          <w:rFonts w:ascii="Arial" w:eastAsia="Arial" w:hAnsi="Arial" w:cs="Arial"/>
          <w:sz w:val="24"/>
          <w:szCs w:val="24"/>
        </w:rPr>
        <w:t xml:space="preserve">– конструктивно самостоятельная функциональная часть </w:t>
      </w:r>
      <w:proofErr w:type="spellStart"/>
      <w:r w:rsidRPr="000E5BEC">
        <w:rPr>
          <w:rFonts w:ascii="Arial" w:eastAsia="Arial" w:hAnsi="Arial" w:cs="Arial"/>
          <w:sz w:val="24"/>
          <w:szCs w:val="24"/>
        </w:rPr>
        <w:t>блочно</w:t>
      </w:r>
      <w:proofErr w:type="spellEnd"/>
      <w:r w:rsidRPr="000E5BEC">
        <w:rPr>
          <w:rFonts w:ascii="Arial" w:eastAsia="Arial" w:hAnsi="Arial" w:cs="Arial"/>
          <w:sz w:val="24"/>
          <w:szCs w:val="24"/>
        </w:rPr>
        <w:t>-модульной единицы, включающая необходимое оборудование, приборы, сети и конструкции, состоящая из одного и более модулей, обеспечивающая отдельную стадию технологического процесса или иной функциональный цикл.</w:t>
      </w:r>
    </w:p>
    <w:p w14:paraId="59EF2C04" w14:textId="77777777" w:rsidR="00DA50A4" w:rsidRPr="000E5BEC" w:rsidRDefault="00DA50A4" w:rsidP="00DA50A4">
      <w:pPr>
        <w:jc w:val="both"/>
        <w:rPr>
          <w:rFonts w:ascii="Arial" w:eastAsia="Arial" w:hAnsi="Arial" w:cs="Arial"/>
          <w:sz w:val="24"/>
          <w:szCs w:val="24"/>
        </w:rPr>
      </w:pPr>
      <w:r w:rsidRPr="000E5BEC">
        <w:rPr>
          <w:rFonts w:ascii="Arial" w:eastAsia="Arial" w:hAnsi="Arial" w:cs="Arial"/>
          <w:sz w:val="24"/>
          <w:szCs w:val="24"/>
          <w:u w:val="single"/>
        </w:rPr>
        <w:t>Модуль</w:t>
      </w:r>
      <w:r w:rsidRPr="000E5BEC">
        <w:rPr>
          <w:rFonts w:ascii="Arial" w:eastAsia="Arial" w:hAnsi="Arial" w:cs="Arial"/>
          <w:sz w:val="24"/>
          <w:szCs w:val="24"/>
        </w:rPr>
        <w:t xml:space="preserve"> – конструктивно законченная функциональная составная часть блока с унифицированными конструкциями и интерфейсами подключения, размещенная на едином самонесущем основании максимально приближенной к транспортным и погрузочным габаритам для обеспечения возможности транспортировки к объектам обустройства стандартным транспортом. </w:t>
      </w:r>
    </w:p>
    <w:p w14:paraId="47786D92" w14:textId="77777777" w:rsidR="00DA50A4" w:rsidRDefault="00DA50A4" w:rsidP="00DA50A4">
      <w:pPr>
        <w:jc w:val="both"/>
        <w:rPr>
          <w:rFonts w:ascii="Arial" w:eastAsia="Arial" w:hAnsi="Arial" w:cs="Arial"/>
          <w:sz w:val="24"/>
          <w:szCs w:val="24"/>
        </w:rPr>
      </w:pPr>
      <w:r w:rsidRPr="000E5BEC">
        <w:rPr>
          <w:rFonts w:ascii="Arial" w:eastAsia="Arial" w:hAnsi="Arial" w:cs="Arial"/>
          <w:sz w:val="24"/>
          <w:szCs w:val="24"/>
          <w:u w:val="single"/>
        </w:rPr>
        <w:t>Максимальная заводская готовность блока</w:t>
      </w:r>
      <w:r w:rsidRPr="000E5BEC">
        <w:rPr>
          <w:rFonts w:ascii="Arial" w:eastAsia="Arial" w:hAnsi="Arial" w:cs="Arial"/>
          <w:sz w:val="24"/>
          <w:szCs w:val="24"/>
        </w:rPr>
        <w:t xml:space="preserve"> - степень готовности блока с полным монтажом в проектное положение в заводских условиях всех систем (оборудования и сетей), в том числе вспомогательных систем и конструкций, при необходимости разделенное на модули и переведенное в транспортное положение с обеспечением минимизации трудозатрат по сборке на строительной площадке.</w:t>
      </w:r>
    </w:p>
    <w:p w14:paraId="721044E4" w14:textId="77777777" w:rsidR="00DA50A4" w:rsidRDefault="00DA50A4" w:rsidP="00DA50A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Система электроснабжения</w:t>
      </w:r>
      <w:r>
        <w:rPr>
          <w:rFonts w:ascii="Arial" w:eastAsia="Arial" w:hAnsi="Arial" w:cs="Arial"/>
          <w:sz w:val="24"/>
          <w:szCs w:val="24"/>
        </w:rPr>
        <w:t xml:space="preserve"> – линейные и модульные блоки с возможностью быстрого ввода мощностей по временной или постоянной схеме.</w:t>
      </w:r>
    </w:p>
    <w:p w14:paraId="6A70F8AC" w14:textId="77777777" w:rsidR="00D90B96" w:rsidRDefault="00D90B96"/>
    <w:sectPr w:rsidR="00D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A4"/>
    <w:rsid w:val="00D90B96"/>
    <w:rsid w:val="00D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0207"/>
  <w15:chartTrackingRefBased/>
  <w15:docId w15:val="{55B1FCAE-EE0E-47A2-9285-2D2EF12F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A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A50A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DA50A4"/>
    <w:rPr>
      <w:rFonts w:ascii="Calibri" w:eastAsia="Calibri" w:hAnsi="Calibri" w:cs="Calibri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A50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1</cp:revision>
  <dcterms:created xsi:type="dcterms:W3CDTF">2022-04-13T09:37:00Z</dcterms:created>
  <dcterms:modified xsi:type="dcterms:W3CDTF">2022-04-13T09:37:00Z</dcterms:modified>
</cp:coreProperties>
</file>